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DEE" w:rsidRPr="001A40E2" w:rsidRDefault="00F8596F" w:rsidP="00435DEE">
      <w:pPr>
        <w:spacing w:after="180"/>
        <w:rPr>
          <w:b/>
          <w:sz w:val="44"/>
          <w:szCs w:val="44"/>
        </w:rPr>
      </w:pPr>
      <w:r w:rsidRPr="00F8596F">
        <w:rPr>
          <w:b/>
          <w:sz w:val="44"/>
          <w:szCs w:val="44"/>
        </w:rPr>
        <w:t>Explaining longitudinal waves</w:t>
      </w:r>
    </w:p>
    <w:p w:rsidR="00435DEE" w:rsidRDefault="00435DEE" w:rsidP="00435DEE">
      <w:pPr>
        <w:spacing w:after="180"/>
      </w:pPr>
    </w:p>
    <w:p w:rsidR="00F8596F" w:rsidRDefault="00531533" w:rsidP="00F8596F">
      <w:pPr>
        <w:spacing w:line="276" w:lineRule="auto"/>
        <w:rPr>
          <w:lang w:val="en-US"/>
        </w:rPr>
      </w:pPr>
      <w:r>
        <w:rPr>
          <w:lang w:val="en-US"/>
        </w:rPr>
        <w:t>T</w:t>
      </w:r>
      <w:r w:rsidR="00F8596F" w:rsidRPr="00F8596F">
        <w:rPr>
          <w:lang w:val="en-US"/>
        </w:rPr>
        <w:t xml:space="preserve">he particles </w:t>
      </w:r>
      <w:r>
        <w:rPr>
          <w:lang w:val="en-US"/>
        </w:rPr>
        <w:t>i</w:t>
      </w:r>
      <w:r w:rsidRPr="00F8596F">
        <w:rPr>
          <w:lang w:val="en-US"/>
        </w:rPr>
        <w:t xml:space="preserve">n a longitudinal wave </w:t>
      </w:r>
      <w:r w:rsidR="00F8596F" w:rsidRPr="00F8596F">
        <w:rPr>
          <w:lang w:val="en-US"/>
        </w:rPr>
        <w:t>move forwards and backwards.</w:t>
      </w:r>
    </w:p>
    <w:p w:rsidR="00531533" w:rsidRDefault="00531533" w:rsidP="00F8596F">
      <w:pPr>
        <w:spacing w:line="276" w:lineRule="auto"/>
      </w:pPr>
    </w:p>
    <w:p w:rsidR="00531533" w:rsidRPr="00F8596F" w:rsidRDefault="00531533" w:rsidP="00F8596F">
      <w:pPr>
        <w:spacing w:line="276" w:lineRule="auto"/>
      </w:pPr>
    </w:p>
    <w:p w:rsidR="00F8596F" w:rsidRDefault="00F8596F" w:rsidP="00BD754C">
      <w:pPr>
        <w:spacing w:after="100"/>
      </w:pPr>
      <w:r>
        <w:t>Average position of undisturbed particles.</w:t>
      </w:r>
    </w:p>
    <w:p w:rsidR="00F8596F" w:rsidRDefault="003E5169" w:rsidP="003E5169">
      <w:pPr>
        <w:spacing w:after="240"/>
      </w:pPr>
      <w:r>
        <w:rPr>
          <w:noProof/>
        </w:rPr>
        <w:drawing>
          <wp:anchor distT="0" distB="0" distL="114300" distR="114300" simplePos="0" relativeHeight="251662336" behindDoc="0" locked="0" layoutInCell="1" allowOverlap="1" wp14:anchorId="02AB000E">
            <wp:simplePos x="0" y="0"/>
            <wp:positionH relativeFrom="margin">
              <wp:posOffset>149860</wp:posOffset>
            </wp:positionH>
            <wp:positionV relativeFrom="paragraph">
              <wp:posOffset>77470</wp:posOffset>
            </wp:positionV>
            <wp:extent cx="5487974" cy="94743"/>
            <wp:effectExtent l="0" t="0" r="0" b="6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V="1">
                      <a:off x="0" y="0"/>
                      <a:ext cx="5487974" cy="94743"/>
                    </a:xfrm>
                    <a:prstGeom prst="rect">
                      <a:avLst/>
                    </a:prstGeom>
                    <a:noFill/>
                  </pic:spPr>
                </pic:pic>
              </a:graphicData>
            </a:graphic>
            <wp14:sizeRelH relativeFrom="margin">
              <wp14:pctWidth>0</wp14:pctWidth>
            </wp14:sizeRelH>
            <wp14:sizeRelV relativeFrom="margin">
              <wp14:pctHeight>0</wp14:pctHeight>
            </wp14:sizeRelV>
          </wp:anchor>
        </w:drawing>
      </w:r>
    </w:p>
    <w:p w:rsidR="00BD754C" w:rsidRDefault="00BD754C" w:rsidP="00531533">
      <w:pPr>
        <w:spacing w:after="180"/>
      </w:pPr>
      <w:r>
        <w:t>Longitudinal wave</w:t>
      </w:r>
    </w:p>
    <w:p w:rsidR="00F86F84" w:rsidRDefault="00BD754C" w:rsidP="00F86F84">
      <w:pPr>
        <w:spacing w:after="240"/>
        <w:rPr>
          <w:szCs w:val="18"/>
        </w:rPr>
      </w:pPr>
      <w:r>
        <w:rPr>
          <w:noProof/>
          <w:szCs w:val="18"/>
        </w:rPr>
        <w:drawing>
          <wp:anchor distT="0" distB="0" distL="114300" distR="114300" simplePos="0" relativeHeight="251660288" behindDoc="0" locked="0" layoutInCell="1" allowOverlap="1" wp14:anchorId="6B305390">
            <wp:simplePos x="0" y="0"/>
            <wp:positionH relativeFrom="margin">
              <wp:posOffset>190500</wp:posOffset>
            </wp:positionH>
            <wp:positionV relativeFrom="paragraph">
              <wp:posOffset>6350</wp:posOffset>
            </wp:positionV>
            <wp:extent cx="5447131" cy="308582"/>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47131" cy="308582"/>
                    </a:xfrm>
                    <a:prstGeom prst="rect">
                      <a:avLst/>
                    </a:prstGeom>
                    <a:noFill/>
                  </pic:spPr>
                </pic:pic>
              </a:graphicData>
            </a:graphic>
            <wp14:sizeRelH relativeFrom="margin">
              <wp14:pctWidth>0</wp14:pctWidth>
            </wp14:sizeRelH>
            <wp14:sizeRelV relativeFrom="margin">
              <wp14:pctHeight>0</wp14:pctHeight>
            </wp14:sizeRelV>
          </wp:anchor>
        </w:drawing>
      </w:r>
    </w:p>
    <w:p w:rsidR="00F86F84" w:rsidRPr="003E5169" w:rsidRDefault="003E5169" w:rsidP="003E5169">
      <w:pPr>
        <w:spacing w:before="480" w:after="180"/>
      </w:pPr>
      <w:r>
        <w:t>The movement of particles in a longitudinal wave can be compared to movement in a rope wave.</w:t>
      </w:r>
    </w:p>
    <w:p w:rsidR="003E5169" w:rsidRDefault="003E5169" w:rsidP="00F86F84">
      <w:pPr>
        <w:spacing w:after="200" w:line="276" w:lineRule="auto"/>
        <w:rPr>
          <w:sz w:val="28"/>
          <w:szCs w:val="28"/>
        </w:rPr>
      </w:pPr>
      <w:r>
        <w:rPr>
          <w:noProof/>
          <w:szCs w:val="18"/>
        </w:rPr>
        <w:drawing>
          <wp:anchor distT="0" distB="0" distL="114300" distR="114300" simplePos="0" relativeHeight="251659264" behindDoc="0" locked="0" layoutInCell="1" allowOverlap="1" wp14:anchorId="452845C0">
            <wp:simplePos x="0" y="0"/>
            <wp:positionH relativeFrom="margin">
              <wp:align>right</wp:align>
            </wp:positionH>
            <wp:positionV relativeFrom="paragraph">
              <wp:posOffset>18546</wp:posOffset>
            </wp:positionV>
            <wp:extent cx="5705475" cy="582930"/>
            <wp:effectExtent l="0" t="0" r="9525" b="762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50" r="1885"/>
                    <a:stretch/>
                  </pic:blipFill>
                  <pic:spPr bwMode="auto">
                    <a:xfrm>
                      <a:off x="0" y="0"/>
                      <a:ext cx="5705475" cy="5829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3E5169" w:rsidRDefault="003E5169" w:rsidP="00F86F84">
      <w:pPr>
        <w:spacing w:after="200" w:line="276" w:lineRule="auto"/>
        <w:rPr>
          <w:sz w:val="28"/>
          <w:szCs w:val="28"/>
        </w:rPr>
      </w:pPr>
    </w:p>
    <w:p w:rsidR="003E5169" w:rsidRDefault="003E5169" w:rsidP="00F86F84">
      <w:pPr>
        <w:spacing w:after="200" w:line="276" w:lineRule="auto"/>
        <w:rPr>
          <w:sz w:val="28"/>
          <w:szCs w:val="28"/>
        </w:rPr>
      </w:pPr>
    </w:p>
    <w:p w:rsidR="003E5169" w:rsidRDefault="003E5169" w:rsidP="00F86F84">
      <w:pPr>
        <w:spacing w:after="200" w:line="276" w:lineRule="auto"/>
        <w:rPr>
          <w:sz w:val="28"/>
          <w:szCs w:val="28"/>
        </w:rPr>
      </w:pPr>
      <w:r w:rsidRPr="003E5169">
        <w:rPr>
          <w:sz w:val="28"/>
          <w:szCs w:val="28"/>
        </w:rPr>
        <w:t>The graph</w:t>
      </w:r>
      <w:r>
        <w:rPr>
          <w:sz w:val="28"/>
          <w:szCs w:val="28"/>
        </w:rPr>
        <w:t xml:space="preserve"> drawn below</w:t>
      </w:r>
      <w:r w:rsidRPr="003E5169">
        <w:rPr>
          <w:sz w:val="28"/>
          <w:szCs w:val="28"/>
        </w:rPr>
        <w:t xml:space="preserve"> represents th</w:t>
      </w:r>
      <w:r>
        <w:rPr>
          <w:sz w:val="28"/>
          <w:szCs w:val="28"/>
        </w:rPr>
        <w:t>is</w:t>
      </w:r>
      <w:r w:rsidRPr="003E5169">
        <w:rPr>
          <w:sz w:val="28"/>
          <w:szCs w:val="28"/>
        </w:rPr>
        <w:t xml:space="preserve"> longitudinal wave.</w:t>
      </w:r>
    </w:p>
    <w:p w:rsidR="003E5169" w:rsidRDefault="00724146" w:rsidP="00D7502D">
      <w:pPr>
        <w:spacing w:after="200" w:line="276" w:lineRule="auto"/>
        <w:jc w:val="center"/>
        <w:rPr>
          <w:sz w:val="28"/>
          <w:szCs w:val="28"/>
        </w:rPr>
      </w:pPr>
      <w:r>
        <w:rPr>
          <w:noProof/>
          <w:sz w:val="28"/>
          <w:szCs w:val="28"/>
        </w:rPr>
        <w:drawing>
          <wp:inline distT="0" distB="0" distL="0" distR="0" wp14:anchorId="20C99BBC">
            <wp:extent cx="5176158" cy="2088000"/>
            <wp:effectExtent l="0" t="0" r="5715"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6158" cy="2088000"/>
                    </a:xfrm>
                    <a:prstGeom prst="rect">
                      <a:avLst/>
                    </a:prstGeom>
                    <a:noFill/>
                  </pic:spPr>
                </pic:pic>
              </a:graphicData>
            </a:graphic>
          </wp:inline>
        </w:drawing>
      </w:r>
    </w:p>
    <w:p w:rsidR="003E5169" w:rsidRPr="003E5169" w:rsidRDefault="003E5169" w:rsidP="003E5169">
      <w:pPr>
        <w:spacing w:after="200" w:line="276" w:lineRule="auto"/>
        <w:rPr>
          <w:sz w:val="24"/>
          <w:szCs w:val="28"/>
        </w:rPr>
      </w:pPr>
      <w:r w:rsidRPr="003E5169">
        <w:rPr>
          <w:b/>
          <w:bCs/>
          <w:sz w:val="24"/>
          <w:szCs w:val="28"/>
          <w:lang w:val="en-US"/>
        </w:rPr>
        <w:t>To do:</w:t>
      </w:r>
    </w:p>
    <w:p w:rsidR="0050038C" w:rsidRPr="003E5169" w:rsidRDefault="00AF076A" w:rsidP="003E5169">
      <w:pPr>
        <w:numPr>
          <w:ilvl w:val="0"/>
          <w:numId w:val="5"/>
        </w:numPr>
        <w:tabs>
          <w:tab w:val="clear" w:pos="720"/>
          <w:tab w:val="num" w:pos="567"/>
        </w:tabs>
        <w:spacing w:after="200" w:line="276" w:lineRule="auto"/>
        <w:ind w:left="567" w:hanging="425"/>
        <w:rPr>
          <w:sz w:val="28"/>
          <w:szCs w:val="28"/>
        </w:rPr>
      </w:pPr>
      <w:r w:rsidRPr="003E5169">
        <w:rPr>
          <w:sz w:val="28"/>
          <w:szCs w:val="28"/>
          <w:lang w:val="en-US"/>
        </w:rPr>
        <w:t>Make a copy of the graph and add labels to each axis.</w:t>
      </w:r>
    </w:p>
    <w:p w:rsidR="0050038C" w:rsidRPr="003E5169" w:rsidRDefault="00AF076A" w:rsidP="003E5169">
      <w:pPr>
        <w:numPr>
          <w:ilvl w:val="0"/>
          <w:numId w:val="5"/>
        </w:numPr>
        <w:tabs>
          <w:tab w:val="clear" w:pos="720"/>
          <w:tab w:val="num" w:pos="567"/>
        </w:tabs>
        <w:spacing w:after="200" w:line="276" w:lineRule="auto"/>
        <w:ind w:left="567" w:hanging="425"/>
        <w:rPr>
          <w:sz w:val="28"/>
          <w:szCs w:val="28"/>
        </w:rPr>
      </w:pPr>
      <w:r w:rsidRPr="003E5169">
        <w:rPr>
          <w:sz w:val="28"/>
          <w:szCs w:val="28"/>
          <w:lang w:val="en-US"/>
        </w:rPr>
        <w:t>Explain how the graph shows the movement of particles in a longitudinal wave.</w:t>
      </w:r>
    </w:p>
    <w:p w:rsidR="003E5169" w:rsidRDefault="003E5169" w:rsidP="00F86F84">
      <w:pPr>
        <w:spacing w:after="200" w:line="276" w:lineRule="auto"/>
        <w:rPr>
          <w:sz w:val="28"/>
          <w:szCs w:val="28"/>
        </w:rPr>
      </w:pPr>
    </w:p>
    <w:p w:rsidR="00F86F84" w:rsidRPr="00201AC2" w:rsidRDefault="00F86F84" w:rsidP="00F86F84">
      <w:pPr>
        <w:spacing w:after="240"/>
        <w:rPr>
          <w:szCs w:val="18"/>
        </w:rPr>
        <w:sectPr w:rsidR="00F86F84"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5874A3" w:rsidRPr="006F3279" w:rsidRDefault="005874A3" w:rsidP="005874A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w:t>
      </w:r>
      <w:r w:rsidRPr="00E12FC0">
        <w:rPr>
          <w:i/>
          <w:sz w:val="18"/>
          <w:szCs w:val="18"/>
        </w:rPr>
        <w:t>PSL: Sound, light and waves &gt; Topic PSL5: Measuring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PSL5.1</w:t>
      </w:r>
      <w:r w:rsidRPr="00CA4B46">
        <w:rPr>
          <w:i/>
          <w:sz w:val="18"/>
          <w:szCs w:val="18"/>
        </w:rPr>
        <w:t xml:space="preserve">: </w:t>
      </w:r>
      <w:r w:rsidRPr="002B130A">
        <w:rPr>
          <w:i/>
          <w:sz w:val="18"/>
          <w:szCs w:val="18"/>
        </w:rPr>
        <w:t>Visualising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14D6D" w:rsidP="006F3279">
            <w:pPr>
              <w:spacing w:after="60"/>
              <w:ind w:left="1304"/>
              <w:rPr>
                <w:b/>
                <w:sz w:val="40"/>
                <w:szCs w:val="40"/>
              </w:rPr>
            </w:pPr>
            <w:r w:rsidRPr="001B07DB">
              <w:rPr>
                <w:b/>
                <w:sz w:val="40"/>
                <w:szCs w:val="40"/>
              </w:rPr>
              <w:t>Explaining longitudinal waves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874A3" w:rsidTr="003F16F9">
        <w:trPr>
          <w:trHeight w:val="340"/>
        </w:trPr>
        <w:tc>
          <w:tcPr>
            <w:tcW w:w="2196" w:type="dxa"/>
          </w:tcPr>
          <w:p w:rsidR="005874A3" w:rsidRDefault="005874A3" w:rsidP="005874A3">
            <w:pPr>
              <w:spacing w:before="60" w:after="60"/>
            </w:pPr>
            <w:r>
              <w:t>Learning focus:</w:t>
            </w:r>
          </w:p>
        </w:tc>
        <w:tc>
          <w:tcPr>
            <w:tcW w:w="6820" w:type="dxa"/>
          </w:tcPr>
          <w:p w:rsidR="005874A3" w:rsidRDefault="005874A3" w:rsidP="005874A3">
            <w:pPr>
              <w:spacing w:before="60" w:after="60"/>
            </w:pPr>
            <w:r w:rsidRPr="008D1E26">
              <w:t>The motion of particles in a wave can be represented by a displacement-distance or a displacement-time graph, from which the wave’s amplitude and wavelength or time period can be found.</w:t>
            </w:r>
          </w:p>
        </w:tc>
      </w:tr>
      <w:tr w:rsidR="005874A3" w:rsidTr="003F16F9">
        <w:trPr>
          <w:trHeight w:val="340"/>
        </w:trPr>
        <w:tc>
          <w:tcPr>
            <w:tcW w:w="2196" w:type="dxa"/>
          </w:tcPr>
          <w:p w:rsidR="005874A3" w:rsidRPr="005B5C3E" w:rsidRDefault="005874A3" w:rsidP="005874A3">
            <w:pPr>
              <w:spacing w:before="60" w:after="60"/>
            </w:pPr>
            <w:r w:rsidRPr="005B5C3E">
              <w:t>Observable learning outcome:</w:t>
            </w:r>
          </w:p>
        </w:tc>
        <w:tc>
          <w:tcPr>
            <w:tcW w:w="6820" w:type="dxa"/>
          </w:tcPr>
          <w:p w:rsidR="005874A3" w:rsidRPr="005B5C3E" w:rsidRDefault="005874A3" w:rsidP="005874A3">
            <w:pPr>
              <w:spacing w:before="60" w:after="60"/>
            </w:pPr>
            <w:r w:rsidRPr="005B5C3E">
              <w:t>Identify wavelength and amplitude on pictures of longitudinal waves.</w:t>
            </w:r>
          </w:p>
          <w:p w:rsidR="005B5C3E" w:rsidRPr="005B5C3E" w:rsidRDefault="005B5C3E" w:rsidP="005874A3">
            <w:pPr>
              <w:spacing w:before="60" w:after="60"/>
            </w:pPr>
            <w:r w:rsidRPr="005B5C3E">
              <w:t>Explain how a displacement-distance graph relates to the longitudinal wave it describes.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6C2075" w:rsidP="00755E81">
            <w:pPr>
              <w:spacing w:before="60" w:after="60"/>
            </w:pPr>
            <w:r>
              <w:t>Clarifying - 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874A3" w:rsidP="00755E81">
            <w:pPr>
              <w:spacing w:before="60" w:after="60"/>
            </w:pPr>
            <w:r w:rsidRPr="008D1E26">
              <w:t>Wavelength, amplitude, longitudinal wave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1B07DB">
        <w:rPr>
          <w:rFonts w:cstheme="minorHAnsi"/>
          <w:color w:val="222222"/>
          <w:shd w:val="clear" w:color="auto" w:fill="FFFFFF"/>
        </w:rPr>
        <w:t>ns:</w:t>
      </w:r>
    </w:p>
    <w:p w:rsidR="00B00348" w:rsidRPr="001B07DB" w:rsidRDefault="00B00348" w:rsidP="00B00348">
      <w:pPr>
        <w:pStyle w:val="ListParagraph"/>
        <w:numPr>
          <w:ilvl w:val="0"/>
          <w:numId w:val="1"/>
        </w:numPr>
        <w:spacing w:after="180"/>
      </w:pPr>
      <w:r w:rsidRPr="001B07DB">
        <w:t xml:space="preserve">Diagnostic </w:t>
      </w:r>
      <w:r w:rsidR="00BA75D4" w:rsidRPr="001B07DB">
        <w:t>question</w:t>
      </w:r>
      <w:r w:rsidRPr="001B07DB">
        <w:t xml:space="preserve">: </w:t>
      </w:r>
      <w:r w:rsidR="001B07DB" w:rsidRPr="001B07DB">
        <w:t>Longitudinal measurements</w:t>
      </w:r>
    </w:p>
    <w:p w:rsidR="001B07DB" w:rsidRPr="001B07DB" w:rsidRDefault="001B07DB" w:rsidP="00B00348">
      <w:pPr>
        <w:pStyle w:val="ListParagraph"/>
        <w:numPr>
          <w:ilvl w:val="0"/>
          <w:numId w:val="1"/>
        </w:numPr>
        <w:spacing w:after="180"/>
      </w:pPr>
      <w:r w:rsidRPr="001B07DB">
        <w:t>Diagnostic question: Spring wave graph</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874A3" w:rsidRDefault="005874A3" w:rsidP="00026DEC">
      <w:pPr>
        <w:spacing w:after="180"/>
      </w:pPr>
      <w:r>
        <w:t xml:space="preserve">About two thirds of students age 15 and 16 in </w:t>
      </w:r>
      <w:proofErr w:type="spellStart"/>
      <w:r>
        <w:t>Caleon</w:t>
      </w:r>
      <w:proofErr w:type="spellEnd"/>
      <w:r>
        <w:t xml:space="preserve"> and Subramaniam’s study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(2010)</w:t>
      </w:r>
      <w:r>
        <w:fldChar w:fldCharType="end"/>
      </w:r>
      <w:r>
        <w:t xml:space="preserve"> struggled to identify the wavelength of a longitudinal wave from a picture or description of its particles. They did not have any significant misunderstandings, but were unsure of how particle positions in a longitudinal wave related to wavelength. This may be because they are trying to make direct connections with the wavelength shown in the wave picture of a transverse wave.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format="utc"&gt;1617186438&lt;/last-updated-date&gt;&lt;volume&gt;1440&lt;/volume&gt;&lt;/record&gt;&lt;/Cite&gt;&lt;/EndNote&gt;</w:instrText>
      </w:r>
      <w:r>
        <w:fldChar w:fldCharType="separate"/>
      </w:r>
      <w:r>
        <w:rPr>
          <w:noProof/>
        </w:rPr>
        <w:t>(2019)</w:t>
      </w:r>
      <w:r>
        <w:fldChar w:fldCharType="end"/>
      </w:r>
      <w:r>
        <w:t xml:space="preserve"> found that about half of trainee physics teachers (n=35) had a</w:t>
      </w:r>
      <w:r w:rsidRPr="009C514C">
        <w:t xml:space="preserve"> </w:t>
      </w:r>
      <w:r>
        <w:t>similar uncertainty</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C2075" w:rsidRDefault="006C2075" w:rsidP="006C2075">
      <w:pPr>
        <w:spacing w:after="180"/>
      </w:pPr>
      <w:r w:rsidRPr="00DD2CB9">
        <w:t xml:space="preserve">This </w:t>
      </w:r>
      <w:r>
        <w:t>demonstration</w:t>
      </w:r>
      <w:r w:rsidR="00B02070">
        <w:t xml:space="preserve"> on the PowerPoint presentation</w:t>
      </w:r>
      <w:r>
        <w:t xml:space="preserve"> gives you the opportunity to re-teach a challenging concept, and show your students how it builds up from simpler ideas, using a structured teacher-led discussion. </w:t>
      </w:r>
    </w:p>
    <w:p w:rsidR="006C2075" w:rsidRDefault="006C2075" w:rsidP="006C2075">
      <w:pPr>
        <w:spacing w:after="180"/>
      </w:pPr>
      <w:r>
        <w:t>You should use carefully selected questions to check your students’ understanding of each step, before progressing onto the next one.</w:t>
      </w:r>
      <w:r w:rsidR="00D7502D">
        <w:t xml:space="preserve"> </w:t>
      </w:r>
    </w:p>
    <w:p w:rsidR="006C2075" w:rsidRDefault="006C2075" w:rsidP="006C2075">
      <w:pPr>
        <w:spacing w:after="180"/>
      </w:pPr>
      <w:r>
        <w:t>The</w:t>
      </w:r>
      <w:r w:rsidRPr="00001055">
        <w:t xml:space="preserve"> </w:t>
      </w:r>
      <w:r>
        <w:t>steps you follow in this demonstration might be:</w:t>
      </w:r>
    </w:p>
    <w:p w:rsidR="006C2075" w:rsidRPr="00B02070" w:rsidRDefault="00B02070" w:rsidP="006C2075">
      <w:pPr>
        <w:pStyle w:val="ListParagraph"/>
        <w:numPr>
          <w:ilvl w:val="0"/>
          <w:numId w:val="4"/>
        </w:numPr>
        <w:spacing w:after="180"/>
      </w:pPr>
      <w:r w:rsidRPr="00B02070">
        <w:t xml:space="preserve">Identify the motion of a ‘particle’ </w:t>
      </w:r>
      <w:r w:rsidR="00D965B1">
        <w:t xml:space="preserve">in a longitudinal wave </w:t>
      </w:r>
      <w:r>
        <w:t xml:space="preserve">by observing the motion of a small piece of sting or ribbon tied to one turn of a slinky spring. This is best observed with a continuous wave, rather than a pulse, and with a marker on the desktop to indicate the position of the string when there is no </w:t>
      </w:r>
      <w:r w:rsidRPr="00B02070">
        <w:t>wave.</w:t>
      </w:r>
    </w:p>
    <w:p w:rsidR="006C2075" w:rsidRDefault="00B02070" w:rsidP="006C2075">
      <w:pPr>
        <w:pStyle w:val="ListParagraph"/>
        <w:numPr>
          <w:ilvl w:val="0"/>
          <w:numId w:val="4"/>
        </w:numPr>
        <w:spacing w:after="180"/>
      </w:pPr>
      <w:r w:rsidRPr="00B02070">
        <w:t xml:space="preserve">Use the diagrams on first slide of the PowerPoint presentation </w:t>
      </w:r>
      <w:r w:rsidR="005842EE">
        <w:t xml:space="preserve">for this activity </w:t>
      </w:r>
      <w:r w:rsidRPr="00B02070">
        <w:t xml:space="preserve">to show how the amount of forward and backward movement of </w:t>
      </w:r>
      <w:r w:rsidR="005842EE">
        <w:t>each</w:t>
      </w:r>
      <w:r w:rsidRPr="00B02070">
        <w:t xml:space="preserve"> ‘particle’ result</w:t>
      </w:r>
      <w:r w:rsidR="005842EE">
        <w:t>s</w:t>
      </w:r>
      <w:r w:rsidRPr="00B02070">
        <w:t xml:space="preserve"> in the overall spacing of particles in a longitudinal wave.</w:t>
      </w:r>
      <w:r w:rsidR="00D965B1">
        <w:t xml:space="preserve"> Each </w:t>
      </w:r>
      <w:r w:rsidR="00AC295D">
        <w:t xml:space="preserve">step </w:t>
      </w:r>
      <w:r w:rsidR="00D965B1">
        <w:t>is revealed by a mouse click.</w:t>
      </w:r>
    </w:p>
    <w:p w:rsidR="00B02070" w:rsidRDefault="00B02070" w:rsidP="006C2075">
      <w:pPr>
        <w:pStyle w:val="ListParagraph"/>
        <w:numPr>
          <w:ilvl w:val="0"/>
          <w:numId w:val="4"/>
        </w:numPr>
        <w:spacing w:after="180"/>
      </w:pPr>
      <w:r>
        <w:lastRenderedPageBreak/>
        <w:t xml:space="preserve">Use the diagrams on the second slide of the PowerPoint presentation </w:t>
      </w:r>
      <w:r w:rsidR="0094579E">
        <w:t>to compare and contrast the movement of ‘particles’ in a longitudinal wave with those in a rope (a transverse wave).</w:t>
      </w:r>
    </w:p>
    <w:p w:rsidR="0094579E" w:rsidRDefault="0094579E" w:rsidP="0094579E">
      <w:pPr>
        <w:pStyle w:val="ListParagraph"/>
        <w:numPr>
          <w:ilvl w:val="0"/>
          <w:numId w:val="4"/>
        </w:numPr>
        <w:spacing w:after="180"/>
      </w:pPr>
      <w:r>
        <w:t xml:space="preserve">Students complete the activity on the third slide, in small groups or individually. </w:t>
      </w:r>
    </w:p>
    <w:p w:rsidR="00D7502D" w:rsidRPr="00B02070" w:rsidRDefault="00AC295D" w:rsidP="00D7502D">
      <w:pPr>
        <w:spacing w:after="180"/>
      </w:pPr>
      <w:r>
        <w:t>In addition, t</w:t>
      </w:r>
      <w:r w:rsidR="00D7502D" w:rsidRPr="00D7502D">
        <w:t xml:space="preserve">here are available online animations of longitudinal waves and pieces of demonstration kit that </w:t>
      </w:r>
      <w:r>
        <w:t xml:space="preserve">can be used to </w:t>
      </w:r>
      <w:r w:rsidR="00D7502D" w:rsidRPr="00D7502D">
        <w:t>compare motion of ‘particles’ in longitudinal and transverse waves</w:t>
      </w:r>
      <w:r w:rsidR="00BD3512">
        <w:t>.</w:t>
      </w:r>
    </w:p>
    <w:p w:rsidR="006C2075" w:rsidRPr="00001055" w:rsidRDefault="006C2075" w:rsidP="006C2075">
      <w:pPr>
        <w:spacing w:after="180"/>
        <w:rPr>
          <w:i/>
        </w:rPr>
      </w:pPr>
      <w:r w:rsidRPr="00001055">
        <w:rPr>
          <w:i/>
        </w:rPr>
        <w:t>Differentiation</w:t>
      </w:r>
    </w:p>
    <w:p w:rsidR="006C2075" w:rsidRDefault="006C2075" w:rsidP="006C2075">
      <w:pPr>
        <w:spacing w:after="180"/>
      </w:pPr>
      <w:r>
        <w:t>You could challenge different individuals by asking them follow-up questions to clarify or to extend their original answer.</w:t>
      </w:r>
      <w:r w:rsidR="00D7502D">
        <w:t xml:space="preserve"> </w:t>
      </w:r>
      <w:r>
        <w:t xml:space="preserve">If a student is having difficulty with a particular question, it is often helpful to break it into smaller </w:t>
      </w:r>
      <w:r w:rsidRPr="009531B2">
        <w:rPr>
          <w:i/>
        </w:rPr>
        <w:t>chunks</w:t>
      </w:r>
      <w:r>
        <w:t>, to lead them to a fuller answer.</w:t>
      </w:r>
      <w:r w:rsidR="00D7502D">
        <w:t xml:space="preserve"> </w:t>
      </w:r>
      <w:r>
        <w:t>This technique models more thorough answers, and can be used to support an open classroom culture in which students are encouraged to ‘have a go’.</w:t>
      </w:r>
    </w:p>
    <w:p w:rsidR="00B02070" w:rsidRPr="002C79AE" w:rsidRDefault="00B02070" w:rsidP="00B02070">
      <w:pPr>
        <w:spacing w:after="180"/>
        <w:rPr>
          <w:b/>
          <w:color w:val="5F497A" w:themeColor="accent4" w:themeShade="BF"/>
          <w:sz w:val="24"/>
        </w:rPr>
      </w:pPr>
      <w:r>
        <w:rPr>
          <w:b/>
          <w:color w:val="5F497A" w:themeColor="accent4" w:themeShade="BF"/>
          <w:sz w:val="24"/>
        </w:rPr>
        <w:t>Equipment</w:t>
      </w:r>
    </w:p>
    <w:p w:rsidR="00B02070" w:rsidRDefault="00B02070" w:rsidP="00B02070">
      <w:pPr>
        <w:spacing w:after="180"/>
      </w:pPr>
      <w:r w:rsidRPr="005B1739">
        <w:t xml:space="preserve">For </w:t>
      </w:r>
      <w:r>
        <w:t xml:space="preserve">the class </w:t>
      </w:r>
    </w:p>
    <w:p w:rsidR="00B02070" w:rsidRDefault="00B02070" w:rsidP="00B02070">
      <w:pPr>
        <w:pStyle w:val="ListParagraph"/>
        <w:numPr>
          <w:ilvl w:val="0"/>
          <w:numId w:val="1"/>
        </w:numPr>
        <w:spacing w:after="180"/>
      </w:pPr>
      <w:r w:rsidRPr="00343DCB">
        <w:t xml:space="preserve">Long slinky spring, piece of ribbon or string tied to one </w:t>
      </w:r>
      <w:r>
        <w:t xml:space="preserve">turn </w:t>
      </w:r>
      <w:r w:rsidRPr="00343DCB">
        <w:t>of the slinky.</w:t>
      </w:r>
    </w:p>
    <w:p w:rsidR="00BD3512" w:rsidRPr="00343DCB" w:rsidRDefault="00BD3512" w:rsidP="00B02070">
      <w:pPr>
        <w:pStyle w:val="ListParagraph"/>
        <w:numPr>
          <w:ilvl w:val="0"/>
          <w:numId w:val="1"/>
        </w:numPr>
        <w:spacing w:after="180"/>
      </w:pPr>
      <w:r>
        <w:t xml:space="preserve">If available: apparatus to compare </w:t>
      </w:r>
      <w:r w:rsidRPr="00D7502D">
        <w:t>motion of ‘particles’ in longitudinal and transverse waves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94579E" w:rsidRDefault="0094579E" w:rsidP="00E02152">
      <w:pPr>
        <w:pStyle w:val="ListParagraph"/>
        <w:numPr>
          <w:ilvl w:val="0"/>
          <w:numId w:val="6"/>
        </w:numPr>
        <w:spacing w:after="180"/>
        <w:ind w:left="425" w:hanging="425"/>
        <w:contextualSpacing w:val="0"/>
      </w:pPr>
      <w:r w:rsidRPr="0094579E">
        <w:t xml:space="preserve">Vertical axis: </w:t>
      </w:r>
      <w:r>
        <w:t>distance of particle from its usual position, or words to that effect (</w:t>
      </w:r>
      <w:proofErr w:type="spellStart"/>
      <w:r>
        <w:t>owtte</w:t>
      </w:r>
      <w:proofErr w:type="spellEnd"/>
      <w:r>
        <w:t>)</w:t>
      </w:r>
      <w:r w:rsidR="00E02152">
        <w:t xml:space="preserve"> </w:t>
      </w:r>
      <w:r>
        <w:t>/</w:t>
      </w:r>
      <w:r w:rsidR="00E02152">
        <w:t xml:space="preserve"> </w:t>
      </w:r>
      <w:r>
        <w:t>unit of length</w:t>
      </w:r>
      <w:r w:rsidR="00E02152">
        <w:t xml:space="preserve">. </w:t>
      </w:r>
      <w:r>
        <w:t>Horizontal axis: distance along the wave (</w:t>
      </w:r>
      <w:proofErr w:type="spellStart"/>
      <w:r>
        <w:t>owtte</w:t>
      </w:r>
      <w:proofErr w:type="spellEnd"/>
      <w:r>
        <w:t>)</w:t>
      </w:r>
      <w:r w:rsidR="00E02152">
        <w:t xml:space="preserve"> </w:t>
      </w:r>
      <w:r>
        <w:t>/</w:t>
      </w:r>
      <w:r w:rsidR="00E02152">
        <w:t xml:space="preserve"> </w:t>
      </w:r>
      <w:r>
        <w:t>unit of length.</w:t>
      </w:r>
    </w:p>
    <w:p w:rsidR="0094579E" w:rsidRDefault="00AF076A" w:rsidP="00E02152">
      <w:pPr>
        <w:pStyle w:val="ListParagraph"/>
        <w:numPr>
          <w:ilvl w:val="0"/>
          <w:numId w:val="6"/>
        </w:numPr>
        <w:spacing w:after="180"/>
        <w:ind w:left="426" w:hanging="426"/>
      </w:pPr>
      <w:r>
        <w:t>The graph shows how far the particles (on average) have moved out of position because of the wave. The distance particles have moved forward from their usual position is show above the horizontal axis. The distance particles have moved backward from their usual position is shown below it.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5874A3">
        <w:t>.</w:t>
      </w:r>
    </w:p>
    <w:p w:rsidR="00CC78A5" w:rsidRDefault="00D278E8" w:rsidP="00E172C6">
      <w:pPr>
        <w:spacing w:after="180"/>
      </w:pPr>
      <w:r w:rsidRPr="0045323E">
        <w:t xml:space="preserve">Images: </w:t>
      </w:r>
      <w:r w:rsidR="00356308">
        <w:t>Peter Fairhurst (UYS</w:t>
      </w:r>
      <w:r w:rsidR="00356308" w:rsidRPr="005874A3">
        <w:t>EG)</w:t>
      </w:r>
      <w:r w:rsidR="005874A3" w:rsidRPr="005874A3">
        <w:t>.</w:t>
      </w:r>
      <w:bookmarkStart w:id="0" w:name="_GoBack"/>
      <w:bookmarkEnd w:id="0"/>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5874A3" w:rsidRPr="00975ACF" w:rsidRDefault="005874A3" w:rsidP="005874A3">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75ACF">
        <w:t xml:space="preserve">Caleon, I. S. and Subramaniam, R. (2010) 'So Students Know What They Know and What They Don't Know? Using a Four-Tier Diagnostic Test to Assess the Nature of Students' Alternative Conceptions', </w:t>
      </w:r>
      <w:r w:rsidRPr="00975ACF">
        <w:rPr>
          <w:i/>
        </w:rPr>
        <w:t>Research in Science Education,</w:t>
      </w:r>
      <w:r w:rsidRPr="00975ACF">
        <w:t xml:space="preserve"> 40 (3), pp. 313-337.</w:t>
      </w:r>
    </w:p>
    <w:p w:rsidR="005874A3" w:rsidRDefault="005874A3" w:rsidP="005874A3">
      <w:pPr>
        <w:pStyle w:val="EndNoteBibliography"/>
        <w:spacing w:after="120"/>
        <w:ind w:left="426" w:hanging="426"/>
        <w:rPr>
          <w:b/>
          <w:color w:val="5F497A" w:themeColor="accent4" w:themeShade="BF"/>
          <w:sz w:val="24"/>
        </w:rPr>
      </w:pPr>
      <w:r w:rsidRPr="00975ACF">
        <w:t>Tumanggor, A. M. R., Supahar, Kuswanto, H. and Ringo, E. S. (20</w:t>
      </w:r>
      <w:r>
        <w:t>19</w:t>
      </w:r>
      <w:r w:rsidRPr="00975ACF">
        <w:t>) 'Using four-tier diagnostic test instruments to</w:t>
      </w:r>
      <w:r>
        <w:t xml:space="preserve"> </w:t>
      </w:r>
      <w:r w:rsidRPr="00975ACF">
        <w:t>detect physics teacher candidates’ misconceptions: Case of mechanical wave</w:t>
      </w:r>
      <w:r>
        <w:t xml:space="preserve"> </w:t>
      </w:r>
      <w:r w:rsidRPr="00975ACF">
        <w:t xml:space="preserve">concepts'. </w:t>
      </w:r>
      <w:r w:rsidRPr="00975ACF">
        <w:rPr>
          <w:i/>
        </w:rPr>
        <w:t>The 5th International Seminar on Science Education</w:t>
      </w:r>
      <w:r w:rsidRPr="00975ACF">
        <w:t>, Yogyakarta, Indonesia Journal of Physics: Conference Series,</w:t>
      </w:r>
      <w:r w:rsidR="00D7502D">
        <w:t xml:space="preserve"> </w:t>
      </w:r>
      <w:r w:rsidRPr="00975ACF">
        <w:t>Institute of Physics.</w:t>
      </w:r>
      <w:r>
        <w:rPr>
          <w:b/>
          <w:color w:val="5F497A" w:themeColor="accent4" w:themeShade="BF"/>
          <w:sz w:val="24"/>
        </w:rPr>
        <w:fldChar w:fldCharType="end"/>
      </w:r>
    </w:p>
    <w:p w:rsidR="007E4771" w:rsidRPr="007E4771" w:rsidRDefault="007E4771" w:rsidP="00026DEC">
      <w:pPr>
        <w:spacing w:after="180"/>
      </w:pPr>
    </w:p>
    <w:sectPr w:rsidR="007E4771" w:rsidRPr="007E4771"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96F" w:rsidRDefault="00F8596F" w:rsidP="000B473B">
      <w:r>
        <w:separator/>
      </w:r>
    </w:p>
  </w:endnote>
  <w:endnote w:type="continuationSeparator" w:id="0">
    <w:p w:rsidR="00F8596F" w:rsidRDefault="00F859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13084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96F" w:rsidRDefault="00F8596F" w:rsidP="000B473B">
      <w:r>
        <w:separator/>
      </w:r>
    </w:p>
  </w:footnote>
  <w:footnote w:type="continuationSeparator" w:id="0">
    <w:p w:rsidR="00F8596F" w:rsidRDefault="00F859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A20A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9CA28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742E3"/>
    <w:multiLevelType w:val="hybridMultilevel"/>
    <w:tmpl w:val="8A123C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DE06D8"/>
    <w:multiLevelType w:val="hybridMultilevel"/>
    <w:tmpl w:val="40B26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1F6B84"/>
    <w:multiLevelType w:val="hybridMultilevel"/>
    <w:tmpl w:val="E19E196E"/>
    <w:lvl w:ilvl="0" w:tplc="1512BD8E">
      <w:start w:val="1"/>
      <w:numFmt w:val="decimal"/>
      <w:lvlText w:val="%1."/>
      <w:lvlJc w:val="left"/>
      <w:pPr>
        <w:tabs>
          <w:tab w:val="num" w:pos="720"/>
        </w:tabs>
        <w:ind w:left="720" w:hanging="360"/>
      </w:pPr>
    </w:lvl>
    <w:lvl w:ilvl="1" w:tplc="90B0152C" w:tentative="1">
      <w:start w:val="1"/>
      <w:numFmt w:val="decimal"/>
      <w:lvlText w:val="%2."/>
      <w:lvlJc w:val="left"/>
      <w:pPr>
        <w:tabs>
          <w:tab w:val="num" w:pos="1440"/>
        </w:tabs>
        <w:ind w:left="1440" w:hanging="360"/>
      </w:pPr>
    </w:lvl>
    <w:lvl w:ilvl="2" w:tplc="BBA66BE0" w:tentative="1">
      <w:start w:val="1"/>
      <w:numFmt w:val="decimal"/>
      <w:lvlText w:val="%3."/>
      <w:lvlJc w:val="left"/>
      <w:pPr>
        <w:tabs>
          <w:tab w:val="num" w:pos="2160"/>
        </w:tabs>
        <w:ind w:left="2160" w:hanging="360"/>
      </w:pPr>
    </w:lvl>
    <w:lvl w:ilvl="3" w:tplc="F74CDC1E" w:tentative="1">
      <w:start w:val="1"/>
      <w:numFmt w:val="decimal"/>
      <w:lvlText w:val="%4."/>
      <w:lvlJc w:val="left"/>
      <w:pPr>
        <w:tabs>
          <w:tab w:val="num" w:pos="2880"/>
        </w:tabs>
        <w:ind w:left="2880" w:hanging="360"/>
      </w:pPr>
    </w:lvl>
    <w:lvl w:ilvl="4" w:tplc="0C0A1BA4" w:tentative="1">
      <w:start w:val="1"/>
      <w:numFmt w:val="decimal"/>
      <w:lvlText w:val="%5."/>
      <w:lvlJc w:val="left"/>
      <w:pPr>
        <w:tabs>
          <w:tab w:val="num" w:pos="3600"/>
        </w:tabs>
        <w:ind w:left="3600" w:hanging="360"/>
      </w:pPr>
    </w:lvl>
    <w:lvl w:ilvl="5" w:tplc="C136E872" w:tentative="1">
      <w:start w:val="1"/>
      <w:numFmt w:val="decimal"/>
      <w:lvlText w:val="%6."/>
      <w:lvlJc w:val="left"/>
      <w:pPr>
        <w:tabs>
          <w:tab w:val="num" w:pos="4320"/>
        </w:tabs>
        <w:ind w:left="4320" w:hanging="360"/>
      </w:pPr>
    </w:lvl>
    <w:lvl w:ilvl="6" w:tplc="026EB308" w:tentative="1">
      <w:start w:val="1"/>
      <w:numFmt w:val="decimal"/>
      <w:lvlText w:val="%7."/>
      <w:lvlJc w:val="left"/>
      <w:pPr>
        <w:tabs>
          <w:tab w:val="num" w:pos="5040"/>
        </w:tabs>
        <w:ind w:left="5040" w:hanging="360"/>
      </w:pPr>
    </w:lvl>
    <w:lvl w:ilvl="7" w:tplc="B7CC9440" w:tentative="1">
      <w:start w:val="1"/>
      <w:numFmt w:val="decimal"/>
      <w:lvlText w:val="%8."/>
      <w:lvlJc w:val="left"/>
      <w:pPr>
        <w:tabs>
          <w:tab w:val="num" w:pos="5760"/>
        </w:tabs>
        <w:ind w:left="5760" w:hanging="360"/>
      </w:pPr>
    </w:lvl>
    <w:lvl w:ilvl="8" w:tplc="F4340604"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96F"/>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07DB"/>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5169"/>
    <w:rsid w:val="003E6046"/>
    <w:rsid w:val="003F16F9"/>
    <w:rsid w:val="00430C1F"/>
    <w:rsid w:val="00435DEE"/>
    <w:rsid w:val="00442595"/>
    <w:rsid w:val="0045323E"/>
    <w:rsid w:val="0048726C"/>
    <w:rsid w:val="004B0EE1"/>
    <w:rsid w:val="004D0D83"/>
    <w:rsid w:val="004E1DF1"/>
    <w:rsid w:val="004E5592"/>
    <w:rsid w:val="0050038C"/>
    <w:rsid w:val="0050055B"/>
    <w:rsid w:val="00524710"/>
    <w:rsid w:val="00531533"/>
    <w:rsid w:val="00555342"/>
    <w:rsid w:val="005560E2"/>
    <w:rsid w:val="005842EE"/>
    <w:rsid w:val="005874A3"/>
    <w:rsid w:val="005A452E"/>
    <w:rsid w:val="005A6EE7"/>
    <w:rsid w:val="005B5C3E"/>
    <w:rsid w:val="005E07F2"/>
    <w:rsid w:val="005F1A7B"/>
    <w:rsid w:val="006355D8"/>
    <w:rsid w:val="00642ECD"/>
    <w:rsid w:val="006502A0"/>
    <w:rsid w:val="006772F5"/>
    <w:rsid w:val="006A4440"/>
    <w:rsid w:val="006B0615"/>
    <w:rsid w:val="006C2075"/>
    <w:rsid w:val="006D166B"/>
    <w:rsid w:val="006F3279"/>
    <w:rsid w:val="00704AEE"/>
    <w:rsid w:val="00707823"/>
    <w:rsid w:val="00722F9A"/>
    <w:rsid w:val="00724146"/>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4D6D"/>
    <w:rsid w:val="009158ED"/>
    <w:rsid w:val="00925026"/>
    <w:rsid w:val="00931264"/>
    <w:rsid w:val="00942A4B"/>
    <w:rsid w:val="0094579E"/>
    <w:rsid w:val="00961D59"/>
    <w:rsid w:val="009B2D55"/>
    <w:rsid w:val="009C0343"/>
    <w:rsid w:val="009E0D11"/>
    <w:rsid w:val="00A24A16"/>
    <w:rsid w:val="00A37D14"/>
    <w:rsid w:val="00A6111E"/>
    <w:rsid w:val="00A6168B"/>
    <w:rsid w:val="00A62028"/>
    <w:rsid w:val="00AA6236"/>
    <w:rsid w:val="00AB6AE7"/>
    <w:rsid w:val="00AC295D"/>
    <w:rsid w:val="00AD21F5"/>
    <w:rsid w:val="00AF076A"/>
    <w:rsid w:val="00B00348"/>
    <w:rsid w:val="00B02070"/>
    <w:rsid w:val="00B06225"/>
    <w:rsid w:val="00B23B31"/>
    <w:rsid w:val="00B23C7A"/>
    <w:rsid w:val="00B26756"/>
    <w:rsid w:val="00B305F5"/>
    <w:rsid w:val="00B46FF9"/>
    <w:rsid w:val="00B75483"/>
    <w:rsid w:val="00BA75D4"/>
    <w:rsid w:val="00BA7952"/>
    <w:rsid w:val="00BB44B4"/>
    <w:rsid w:val="00BD3512"/>
    <w:rsid w:val="00BD754C"/>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02D"/>
    <w:rsid w:val="00D755FA"/>
    <w:rsid w:val="00D965B1"/>
    <w:rsid w:val="00DC4A4E"/>
    <w:rsid w:val="00DD1874"/>
    <w:rsid w:val="00DD63BD"/>
    <w:rsid w:val="00DF14E9"/>
    <w:rsid w:val="00E0092B"/>
    <w:rsid w:val="00E02152"/>
    <w:rsid w:val="00E172C6"/>
    <w:rsid w:val="00E24309"/>
    <w:rsid w:val="00E53D82"/>
    <w:rsid w:val="00E548AF"/>
    <w:rsid w:val="00E9330A"/>
    <w:rsid w:val="00EA1409"/>
    <w:rsid w:val="00EE6B97"/>
    <w:rsid w:val="00F12C3B"/>
    <w:rsid w:val="00F26884"/>
    <w:rsid w:val="00F72ECC"/>
    <w:rsid w:val="00F8355F"/>
    <w:rsid w:val="00F8596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B7B387"/>
  <w15:docId w15:val="{BF272DCD-BB69-49F1-A4A6-AC6B168E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
    <w:name w:val="EndNote Bibliography"/>
    <w:basedOn w:val="Normal"/>
    <w:link w:val="EndNoteBibliographyChar"/>
    <w:rsid w:val="005874A3"/>
    <w:rPr>
      <w:rFonts w:ascii="Calibri" w:hAnsi="Calibri" w:cs="Calibri"/>
      <w:noProof/>
      <w:lang w:val="en-US"/>
    </w:rPr>
  </w:style>
  <w:style w:type="character" w:customStyle="1" w:styleId="EndNoteBibliographyChar">
    <w:name w:val="EndNote Bibliography Char"/>
    <w:basedOn w:val="DefaultParagraphFont"/>
    <w:link w:val="EndNoteBibliography"/>
    <w:rsid w:val="005874A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68325">
      <w:bodyDiv w:val="1"/>
      <w:marLeft w:val="0"/>
      <w:marRight w:val="0"/>
      <w:marTop w:val="0"/>
      <w:marBottom w:val="0"/>
      <w:divBdr>
        <w:top w:val="none" w:sz="0" w:space="0" w:color="auto"/>
        <w:left w:val="none" w:sz="0" w:space="0" w:color="auto"/>
        <w:bottom w:val="none" w:sz="0" w:space="0" w:color="auto"/>
        <w:right w:val="none" w:sz="0" w:space="0" w:color="auto"/>
      </w:divBdr>
    </w:div>
    <w:div w:id="831986420">
      <w:bodyDiv w:val="1"/>
      <w:marLeft w:val="0"/>
      <w:marRight w:val="0"/>
      <w:marTop w:val="0"/>
      <w:marBottom w:val="0"/>
      <w:divBdr>
        <w:top w:val="none" w:sz="0" w:space="0" w:color="auto"/>
        <w:left w:val="none" w:sz="0" w:space="0" w:color="auto"/>
        <w:bottom w:val="none" w:sz="0" w:space="0" w:color="auto"/>
        <w:right w:val="none" w:sz="0" w:space="0" w:color="auto"/>
      </w:divBdr>
      <w:divsChild>
        <w:div w:id="1482770484">
          <w:marLeft w:val="547"/>
          <w:marRight w:val="0"/>
          <w:marTop w:val="77"/>
          <w:marBottom w:val="0"/>
          <w:divBdr>
            <w:top w:val="none" w:sz="0" w:space="0" w:color="auto"/>
            <w:left w:val="none" w:sz="0" w:space="0" w:color="auto"/>
            <w:bottom w:val="none" w:sz="0" w:space="0" w:color="auto"/>
            <w:right w:val="none" w:sz="0" w:space="0" w:color="auto"/>
          </w:divBdr>
        </w:div>
        <w:div w:id="1805467270">
          <w:marLeft w:val="547"/>
          <w:marRight w:val="0"/>
          <w:marTop w:val="77"/>
          <w:marBottom w:val="0"/>
          <w:divBdr>
            <w:top w:val="none" w:sz="0" w:space="0" w:color="auto"/>
            <w:left w:val="none" w:sz="0" w:space="0" w:color="auto"/>
            <w:bottom w:val="none" w:sz="0" w:space="0" w:color="auto"/>
            <w:right w:val="none" w:sz="0" w:space="0" w:color="auto"/>
          </w:divBdr>
        </w:div>
      </w:divsChild>
    </w:div>
    <w:div w:id="200200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Clarifying%20-%20demonstr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BEST_Template_R_Clarifying - demonstration.dotx</Template>
  <TotalTime>81</TotalTime>
  <Pages>3</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13</cp:revision>
  <cp:lastPrinted>2017-02-24T16:20:00Z</cp:lastPrinted>
  <dcterms:created xsi:type="dcterms:W3CDTF">2021-04-13T13:29:00Z</dcterms:created>
  <dcterms:modified xsi:type="dcterms:W3CDTF">2021-04-20T11:26:00Z</dcterms:modified>
</cp:coreProperties>
</file>